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30DB8510" w:rsidR="00B26598" w:rsidRPr="00EC40A4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EC40A4">
        <w:rPr>
          <w:u w:val="single"/>
          <w:lang w:val="en-US"/>
        </w:rPr>
        <w:t>2</w:t>
      </w:r>
      <w:bookmarkStart w:id="0" w:name="_GoBack"/>
      <w:bookmarkEnd w:id="0"/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148D9B75" w:rsidR="00B26598" w:rsidRPr="009512B5" w:rsidRDefault="002B423D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другой форме контроля</w:t>
      </w:r>
    </w:p>
    <w:p w14:paraId="59029120" w14:textId="2ACB81BB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DB31E7">
        <w:rPr>
          <w:b/>
          <w:u w:val="single"/>
        </w:rPr>
        <w:t>Психология</w:t>
      </w:r>
    </w:p>
    <w:p w14:paraId="52866977" w14:textId="5781CF93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F165CB" w:rsidRPr="00F165CB">
        <w:rPr>
          <w:b/>
          <w:u w:val="single"/>
        </w:rPr>
        <w:t>21.02.05 Земельно-имущественные отношения</w:t>
      </w:r>
    </w:p>
    <w:p w14:paraId="0988E934" w14:textId="1AA2EFD8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EC40A4">
        <w:rPr>
          <w:b/>
          <w:u w:val="single"/>
          <w:lang w:val="en-US"/>
        </w:rPr>
        <w:t>III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7B79CF1A" w14:textId="77777777" w:rsidR="00DB31E7" w:rsidRPr="00DB31E7" w:rsidRDefault="00DB31E7" w:rsidP="00DB31E7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DB31E7">
        <w:rPr>
          <w:rFonts w:ascii="Times New Roman" w:hAnsi="Times New Roman" w:cs="Times New Roman"/>
        </w:rPr>
        <w:t xml:space="preserve">Предмет, объект и задачи психологии. </w:t>
      </w:r>
    </w:p>
    <w:p w14:paraId="0B0B02EC" w14:textId="77777777" w:rsidR="00DB31E7" w:rsidRPr="00DB31E7" w:rsidRDefault="00DB31E7" w:rsidP="00DB31E7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DB31E7">
        <w:rPr>
          <w:rFonts w:ascii="Times New Roman" w:hAnsi="Times New Roman" w:cs="Times New Roman"/>
          <w:bCs/>
        </w:rPr>
        <w:t>Историческое становление психологии как науки.</w:t>
      </w:r>
    </w:p>
    <w:p w14:paraId="407BCF8E" w14:textId="77777777" w:rsidR="00DB31E7" w:rsidRPr="00DB31E7" w:rsidRDefault="00DB31E7" w:rsidP="00DB31E7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DB31E7">
        <w:rPr>
          <w:rFonts w:ascii="Times New Roman" w:hAnsi="Times New Roman" w:cs="Times New Roman"/>
          <w:bCs/>
        </w:rPr>
        <w:t>Основные методы психологических исследований.</w:t>
      </w:r>
    </w:p>
    <w:p w14:paraId="68D660C9" w14:textId="77777777" w:rsidR="00DB31E7" w:rsidRPr="00DB31E7" w:rsidRDefault="00DB31E7" w:rsidP="00DB31E7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DB31E7">
        <w:rPr>
          <w:rFonts w:ascii="Times New Roman" w:hAnsi="Times New Roman" w:cs="Times New Roman"/>
          <w:bCs/>
        </w:rPr>
        <w:t>Объективные методы: метод наблюдения, эксперимента, тестирования и т.д.</w:t>
      </w:r>
    </w:p>
    <w:p w14:paraId="034BF5EF" w14:textId="77777777" w:rsidR="00DB31E7" w:rsidRPr="00DB31E7" w:rsidRDefault="00DB31E7" w:rsidP="00DB31E7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DB31E7">
        <w:rPr>
          <w:rFonts w:ascii="Times New Roman" w:hAnsi="Times New Roman" w:cs="Times New Roman"/>
          <w:bCs/>
        </w:rPr>
        <w:t>Описательные методы исследования: интроспекция, самонаблюдение, самоотчет, эмпатическое слушание и т.д.</w:t>
      </w:r>
    </w:p>
    <w:p w14:paraId="14268F6B" w14:textId="77777777" w:rsidR="00DB31E7" w:rsidRPr="00DB31E7" w:rsidRDefault="00DB31E7" w:rsidP="00DB31E7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DB31E7">
        <w:rPr>
          <w:rFonts w:ascii="Times New Roman" w:hAnsi="Times New Roman" w:cs="Times New Roman"/>
          <w:bCs/>
        </w:rPr>
        <w:t>Практические методы: психотерапия, психоанализ, гипноз, тренинг.</w:t>
      </w:r>
    </w:p>
    <w:p w14:paraId="2658BB31" w14:textId="77777777" w:rsidR="00DB31E7" w:rsidRPr="00DB31E7" w:rsidRDefault="00DB31E7" w:rsidP="00DB31E7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DB31E7">
        <w:rPr>
          <w:rFonts w:ascii="Times New Roman" w:eastAsia="Calibri" w:hAnsi="Times New Roman" w:cs="Times New Roman"/>
          <w:bCs/>
        </w:rPr>
        <w:t>Особенности психического отражения. Понятие психика.</w:t>
      </w:r>
    </w:p>
    <w:p w14:paraId="3511FD93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t>Сознание, как высшая форма психики</w:t>
      </w:r>
    </w:p>
    <w:p w14:paraId="0E39C1C7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rPr>
          <w:bCs/>
        </w:rPr>
        <w:t xml:space="preserve">Полушария головного мозга. </w:t>
      </w:r>
    </w:p>
    <w:p w14:paraId="58CBACCF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rPr>
          <w:bCs/>
        </w:rPr>
        <w:t xml:space="preserve">Функции правого полушария. </w:t>
      </w:r>
    </w:p>
    <w:p w14:paraId="18B15FE9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rPr>
          <w:bCs/>
        </w:rPr>
        <w:t>Функции левого полушария.</w:t>
      </w:r>
    </w:p>
    <w:p w14:paraId="67B937E5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t>Понятие личности</w:t>
      </w:r>
    </w:p>
    <w:p w14:paraId="47A24C9E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t>Структура личности</w:t>
      </w:r>
    </w:p>
    <w:p w14:paraId="38622FFA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t>Теории формирования личности</w:t>
      </w:r>
    </w:p>
    <w:p w14:paraId="29D756D9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rPr>
          <w:bCs/>
        </w:rPr>
        <w:t xml:space="preserve">Некоторые психологические школы изучения личности. </w:t>
      </w:r>
    </w:p>
    <w:p w14:paraId="452B922E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rPr>
          <w:bCs/>
        </w:rPr>
        <w:t>Типология личности.</w:t>
      </w:r>
    </w:p>
    <w:p w14:paraId="3393D643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t xml:space="preserve">Ощущение </w:t>
      </w:r>
    </w:p>
    <w:p w14:paraId="498FA33A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rPr>
          <w:bCs/>
        </w:rPr>
        <w:t xml:space="preserve">Классификация ощущений: экстерорецепторы: </w:t>
      </w:r>
      <w:proofErr w:type="spellStart"/>
      <w:r w:rsidRPr="00DB31E7">
        <w:rPr>
          <w:bCs/>
        </w:rPr>
        <w:t>дистантные</w:t>
      </w:r>
      <w:proofErr w:type="spellEnd"/>
      <w:r w:rsidRPr="00DB31E7">
        <w:rPr>
          <w:bCs/>
        </w:rPr>
        <w:t xml:space="preserve"> и контактные, интерорецепторы, проприорецепторы.</w:t>
      </w:r>
    </w:p>
    <w:p w14:paraId="2675CE93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t>Восприятие. Визуальный, аудиальный, кинестетический типы восприятия</w:t>
      </w:r>
    </w:p>
    <w:p w14:paraId="1082A377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t>Внимание. Виды и свойства</w:t>
      </w:r>
    </w:p>
    <w:p w14:paraId="7EC5B955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rPr>
          <w:bCs/>
        </w:rPr>
        <w:t xml:space="preserve">Свойства внимания. </w:t>
      </w:r>
    </w:p>
    <w:p w14:paraId="0263FF6C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rPr>
          <w:bCs/>
        </w:rPr>
        <w:t xml:space="preserve">Виды внимания. Классификация видов внимания (В.Д. </w:t>
      </w:r>
      <w:proofErr w:type="spellStart"/>
      <w:r w:rsidRPr="00DB31E7">
        <w:rPr>
          <w:bCs/>
        </w:rPr>
        <w:t>Шадриков</w:t>
      </w:r>
      <w:proofErr w:type="spellEnd"/>
      <w:r w:rsidRPr="00DB31E7">
        <w:rPr>
          <w:bCs/>
        </w:rPr>
        <w:t>).</w:t>
      </w:r>
    </w:p>
    <w:p w14:paraId="514A8A5B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t>Память. Способы рационального запоминания</w:t>
      </w:r>
    </w:p>
    <w:p w14:paraId="33AAA0C6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t xml:space="preserve">Классификация видов памяти. </w:t>
      </w:r>
    </w:p>
    <w:p w14:paraId="33E6A2FF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lastRenderedPageBreak/>
        <w:t>Качества памяти.</w:t>
      </w:r>
    </w:p>
    <w:p w14:paraId="3207ED06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t>Воображение</w:t>
      </w:r>
    </w:p>
    <w:p w14:paraId="751CD798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rPr>
          <w:bCs/>
        </w:rPr>
        <w:t xml:space="preserve">Виды воображения. Функции воображения. </w:t>
      </w:r>
    </w:p>
    <w:p w14:paraId="6E87C8F1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rPr>
          <w:bCs/>
        </w:rPr>
        <w:t>Способы создания образов воображения.</w:t>
      </w:r>
    </w:p>
    <w:p w14:paraId="6A34C6F3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t>Мышление. Формы мыслительного процесса</w:t>
      </w:r>
    </w:p>
    <w:p w14:paraId="05C14CCB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t>Исследование сообразительности, способности к аналитическому мышлению и установлению закономерностей, гибкости мышления</w:t>
      </w:r>
    </w:p>
    <w:p w14:paraId="63ABCC87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t>Речь как форма существования мысли</w:t>
      </w:r>
    </w:p>
    <w:p w14:paraId="50D24D81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t xml:space="preserve">Функции речи: </w:t>
      </w:r>
      <w:proofErr w:type="spellStart"/>
      <w:r w:rsidRPr="00DB31E7">
        <w:t>сигнификативная</w:t>
      </w:r>
      <w:proofErr w:type="spellEnd"/>
      <w:r w:rsidRPr="00DB31E7">
        <w:t>, обобщения, интеллектуальная, коммуникативная. Виды речи. Классификация видов речи.</w:t>
      </w:r>
    </w:p>
    <w:p w14:paraId="2EF42E5F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t>Интеллект, развитие и оценка интеллекта.</w:t>
      </w:r>
    </w:p>
    <w:p w14:paraId="68A3CA8D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t xml:space="preserve">Совокупность познавательных процессов личности – интеллект. </w:t>
      </w:r>
    </w:p>
    <w:p w14:paraId="6E9E6D78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t>Первичные умственные способности</w:t>
      </w:r>
    </w:p>
    <w:p w14:paraId="4EDA8429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t>Эмоции и чувства</w:t>
      </w:r>
    </w:p>
    <w:p w14:paraId="300D0491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t>Влияние эмоций и чувств на эффективность деятельности и межличностные отношения</w:t>
      </w:r>
    </w:p>
    <w:p w14:paraId="7E750930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t>Групповые эмоциональные состояния и их влияние на личность</w:t>
      </w:r>
    </w:p>
    <w:p w14:paraId="6AEE6075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t>Воля и волевые действия</w:t>
      </w:r>
    </w:p>
    <w:p w14:paraId="55F7699B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t>Мотивация как основа волевой регуляции</w:t>
      </w:r>
    </w:p>
    <w:p w14:paraId="0F9B37F4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t>Волевые качества личности</w:t>
      </w:r>
    </w:p>
    <w:p w14:paraId="50BE3A8C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rPr>
          <w:bCs/>
        </w:rPr>
        <w:t xml:space="preserve">Самосознание. </w:t>
      </w:r>
    </w:p>
    <w:p w14:paraId="2CD8DB76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rPr>
          <w:bCs/>
        </w:rPr>
        <w:t xml:space="preserve">Самооценка. </w:t>
      </w:r>
    </w:p>
    <w:p w14:paraId="1668061A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rPr>
          <w:bCs/>
        </w:rPr>
        <w:t>Самовоспитание.</w:t>
      </w:r>
    </w:p>
    <w:p w14:paraId="2FBECAD2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t>Темперамент. Типы темперамента</w:t>
      </w:r>
    </w:p>
    <w:p w14:paraId="457796AE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t>Холерический тип темперамента</w:t>
      </w:r>
    </w:p>
    <w:p w14:paraId="17DC7A7D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t>Флегматический тип темперамента</w:t>
      </w:r>
    </w:p>
    <w:p w14:paraId="0053C8C2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t>Сангвинический тип темперамента</w:t>
      </w:r>
    </w:p>
    <w:p w14:paraId="2949688F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t>Меланхолический тип темперамента</w:t>
      </w:r>
    </w:p>
    <w:p w14:paraId="003D04A1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t>Характер. Структура характера.</w:t>
      </w:r>
    </w:p>
    <w:p w14:paraId="3FE74BB6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t>12 типов акцентуации характера</w:t>
      </w:r>
    </w:p>
    <w:p w14:paraId="275059F0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t>Способности. Структура. Развитие. Диагностика</w:t>
      </w:r>
    </w:p>
    <w:p w14:paraId="509725BA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t>Направленность личности</w:t>
      </w:r>
    </w:p>
    <w:p w14:paraId="518F2CBB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t>Влияние свойств личности на адаптацию в коллективе</w:t>
      </w:r>
    </w:p>
    <w:p w14:paraId="7CB3EBCE" w14:textId="77777777" w:rsidR="00DB31E7" w:rsidRPr="00DB31E7" w:rsidRDefault="00DB31E7" w:rsidP="00DB31E7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Times New Roman" w:hAnsi="Times New Roman" w:cs="Times New Roman"/>
          <w:bCs/>
        </w:rPr>
      </w:pPr>
      <w:r w:rsidRPr="00DB31E7">
        <w:rPr>
          <w:rFonts w:ascii="Times New Roman" w:hAnsi="Times New Roman" w:cs="Times New Roman"/>
          <w:bCs/>
        </w:rPr>
        <w:t>Социально-психологический портрет личности</w:t>
      </w:r>
    </w:p>
    <w:p w14:paraId="1D6A30EE" w14:textId="77777777" w:rsidR="00DB31E7" w:rsidRPr="00DB31E7" w:rsidRDefault="00DB31E7" w:rsidP="00DB31E7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Times New Roman" w:hAnsi="Times New Roman" w:cs="Times New Roman"/>
          <w:bCs/>
        </w:rPr>
      </w:pPr>
      <w:r w:rsidRPr="00DB31E7">
        <w:rPr>
          <w:rFonts w:ascii="Times New Roman" w:hAnsi="Times New Roman" w:cs="Times New Roman"/>
          <w:bCs/>
        </w:rPr>
        <w:t>Психология воздействия (механизмы внушения, заражения, подражания, убеждения)</w:t>
      </w:r>
    </w:p>
    <w:p w14:paraId="0DE3CDF1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t>Социализация личности.</w:t>
      </w:r>
    </w:p>
    <w:p w14:paraId="776041DB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t>Психология асоциального поведения.</w:t>
      </w:r>
    </w:p>
    <w:p w14:paraId="42CB6E50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lastRenderedPageBreak/>
        <w:t xml:space="preserve"> Конфликт. Виды конфликтов.</w:t>
      </w:r>
    </w:p>
    <w:p w14:paraId="1153C15E" w14:textId="77777777" w:rsidR="00DB31E7" w:rsidRPr="00DB31E7" w:rsidRDefault="00DB31E7" w:rsidP="00DB31E7">
      <w:pPr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</w:pPr>
      <w:r w:rsidRPr="00DB31E7">
        <w:t xml:space="preserve"> Способы и правила разрешения конфликтов.</w:t>
      </w:r>
    </w:p>
    <w:p w14:paraId="552DDF81" w14:textId="77777777" w:rsidR="00DB31E7" w:rsidRPr="008A029D" w:rsidRDefault="00DB31E7" w:rsidP="00DB31E7">
      <w:pPr>
        <w:pStyle w:val="a4"/>
        <w:autoSpaceDE w:val="0"/>
        <w:autoSpaceDN w:val="0"/>
        <w:adjustRightInd w:val="0"/>
        <w:spacing w:line="360" w:lineRule="auto"/>
        <w:ind w:left="0"/>
        <w:jc w:val="both"/>
        <w:rPr>
          <w:bCs/>
          <w:sz w:val="28"/>
          <w:szCs w:val="28"/>
        </w:rPr>
      </w:pPr>
    </w:p>
    <w:p w14:paraId="5BE44615" w14:textId="77777777" w:rsidR="00DB31E7" w:rsidRDefault="00DB31E7" w:rsidP="00DB31E7">
      <w:pPr>
        <w:spacing w:line="360" w:lineRule="auto"/>
      </w:pPr>
    </w:p>
    <w:p w14:paraId="5F6174E2" w14:textId="77777777" w:rsidR="00DB31E7" w:rsidRDefault="00DB31E7" w:rsidP="00DB31E7">
      <w:pPr>
        <w:spacing w:line="360" w:lineRule="auto"/>
      </w:pPr>
    </w:p>
    <w:p w14:paraId="5CF42D92" w14:textId="39FE8FC1" w:rsidR="00F165CB" w:rsidRPr="00F165CB" w:rsidRDefault="00F165CB" w:rsidP="002B423D">
      <w:pPr>
        <w:widowControl w:val="0"/>
        <w:tabs>
          <w:tab w:val="left" w:pos="426"/>
        </w:tabs>
        <w:suppressAutoHyphens/>
        <w:autoSpaceDN w:val="0"/>
        <w:spacing w:line="360" w:lineRule="auto"/>
        <w:textAlignment w:val="baseline"/>
        <w:rPr>
          <w:kern w:val="3"/>
        </w:rPr>
      </w:pPr>
    </w:p>
    <w:sectPr w:rsidR="00F165CB" w:rsidRPr="00F165CB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3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2B423D"/>
    <w:rsid w:val="00364B28"/>
    <w:rsid w:val="00570DE0"/>
    <w:rsid w:val="006C0DBE"/>
    <w:rsid w:val="007C31AD"/>
    <w:rsid w:val="00A035FB"/>
    <w:rsid w:val="00B26598"/>
    <w:rsid w:val="00BA60C9"/>
    <w:rsid w:val="00DB31E7"/>
    <w:rsid w:val="00EC40A4"/>
    <w:rsid w:val="00EF5B64"/>
    <w:rsid w:val="00F1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99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10</cp:revision>
  <dcterms:created xsi:type="dcterms:W3CDTF">2022-07-18T07:11:00Z</dcterms:created>
  <dcterms:modified xsi:type="dcterms:W3CDTF">2022-08-02T10:05:00Z</dcterms:modified>
</cp:coreProperties>
</file>